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B5" w:rsidRDefault="00580E0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Источники финансирования внутренних затрат</w:t>
      </w:r>
      <w:r>
        <w:rPr>
          <w:rFonts w:ascii="Times New Roman" w:hAnsi="Times New Roman"/>
          <w:b/>
          <w:sz w:val="28"/>
        </w:rPr>
        <w:br/>
        <w:t>на научные исследования и разработки</w:t>
      </w:r>
    </w:p>
    <w:p w:rsidR="006376B5" w:rsidRDefault="00580E0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1117"/>
        <w:gridCol w:w="1117"/>
        <w:gridCol w:w="1117"/>
        <w:gridCol w:w="1117"/>
        <w:gridCol w:w="1118"/>
      </w:tblGrid>
      <w:tr w:rsidR="004819C5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C5" w:rsidRDefault="004819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9C5" w:rsidRPr="00E82319" w:rsidRDefault="004819C5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9C5" w:rsidRPr="00E82319" w:rsidRDefault="004819C5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9C5" w:rsidRPr="00E82319" w:rsidRDefault="004819C5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19C5" w:rsidRPr="00E82319" w:rsidRDefault="004819C5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C5" w:rsidRPr="00E82319" w:rsidRDefault="004819C5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2021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 xml:space="preserve">Внутренние затраты </w:t>
            </w:r>
            <w:r w:rsidRPr="00E82319">
              <w:rPr>
                <w:rFonts w:ascii="Times New Roman" w:hAnsi="Times New Roman"/>
                <w:b/>
              </w:rPr>
              <w:br/>
              <w:t xml:space="preserve">на научные исследования </w:t>
            </w:r>
            <w:r w:rsidRPr="00E82319">
              <w:rPr>
                <w:rFonts w:ascii="Times New Roman" w:hAnsi="Times New Roman"/>
                <w:b/>
              </w:rPr>
              <w:br/>
              <w:t>и разработки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358214,8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350894,2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398462,4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427329,3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E82319">
              <w:rPr>
                <w:rFonts w:ascii="Times New Roman" w:hAnsi="Times New Roman"/>
                <w:b/>
              </w:rPr>
              <w:t>460696,3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176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jc w:val="righ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 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318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42721,0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36725,6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56859,3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61945,9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71127,9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318" w:right="-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 бюджетов </w:t>
            </w:r>
            <w:r w:rsidRPr="00E82319">
              <w:rPr>
                <w:rFonts w:ascii="Times New Roman" w:hAnsi="Times New Roman"/>
              </w:rPr>
              <w:br/>
              <w:t>всех уровней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222273,9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218027,5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244474,2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257589,3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278672,1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176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 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318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федерального </w:t>
            </w:r>
            <w:r w:rsidRPr="00E82319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216732,3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213121,6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239845,6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248802,6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268984,3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2B5F77">
            <w:pPr>
              <w:spacing w:before="100" w:after="100" w:line="240" w:lineRule="auto"/>
              <w:ind w:left="318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бюджетов субъектов РФ </w:t>
            </w:r>
            <w:r w:rsidRPr="00E82319">
              <w:rPr>
                <w:rFonts w:ascii="Times New Roman" w:hAnsi="Times New Roman"/>
              </w:rPr>
              <w:br/>
              <w:t>и местных бюджетов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5541,6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4905,9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4628,7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8786,6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9687,8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бюджетные ассигнования </w:t>
            </w:r>
            <w:r w:rsidRPr="00E82319">
              <w:rPr>
                <w:rFonts w:ascii="Times New Roman" w:hAnsi="Times New Roman"/>
              </w:rPr>
              <w:br/>
              <w:t>на содержание образ</w:t>
            </w:r>
            <w:r w:rsidR="002B5F77">
              <w:rPr>
                <w:rFonts w:ascii="Times New Roman" w:hAnsi="Times New Roman"/>
              </w:rPr>
              <w:t xml:space="preserve">овательной организации высшего </w:t>
            </w:r>
            <w:r w:rsidRPr="00E82319">
              <w:rPr>
                <w:rFonts w:ascii="Times New Roman" w:hAnsi="Times New Roman"/>
              </w:rPr>
              <w:t>образования (сектор высшего образования)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679,7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314,8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11,9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29,6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34,1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2532,5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2786,3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5629,2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5386,3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4123,9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организаций </w:t>
            </w:r>
            <w:r w:rsidRPr="00E82319">
              <w:rPr>
                <w:rFonts w:ascii="Times New Roman" w:hAnsi="Times New Roman"/>
              </w:rPr>
              <w:br/>
              <w:t>государственного сектора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43700,3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39361,2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40398,8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55416,1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52544,6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организаций </w:t>
            </w:r>
            <w:r w:rsidRPr="00E82319">
              <w:rPr>
                <w:rFonts w:ascii="Times New Roman" w:hAnsi="Times New Roman"/>
              </w:rPr>
              <w:br/>
              <w:t>предпринимательского</w:t>
            </w:r>
            <w:r w:rsidRPr="00E82319">
              <w:rPr>
                <w:rFonts w:ascii="Times New Roman" w:hAnsi="Times New Roman"/>
              </w:rPr>
              <w:br/>
              <w:t>сектора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39668,3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48042,5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45747,8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41225,4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48222,2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средства организаций сектора высшего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568,3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725,4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468,5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468,0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748,7</w:t>
            </w:r>
          </w:p>
        </w:tc>
      </w:tr>
      <w:tr w:rsidR="00AE4AFA" w:rsidRPr="00E82319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частных </w:t>
            </w:r>
            <w:r w:rsidRPr="00E82319">
              <w:rPr>
                <w:rFonts w:ascii="Times New Roman" w:hAnsi="Times New Roman"/>
              </w:rPr>
              <w:br/>
              <w:t>некоммерческих организаций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925,9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655,1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502,1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1026,9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684,6</w:t>
            </w:r>
          </w:p>
        </w:tc>
      </w:tr>
      <w:tr w:rsidR="00AE4AFA" w:rsidTr="002B5F7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 xml:space="preserve">средства иностранных </w:t>
            </w:r>
            <w:r w:rsidRPr="00E82319">
              <w:rPr>
                <w:rFonts w:ascii="Times New Roman" w:hAnsi="Times New Roman"/>
              </w:rPr>
              <w:br/>
              <w:t>источников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5144,8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4255,7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4370,6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4241,9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AFA" w:rsidRPr="00E82319" w:rsidRDefault="00AE4AFA" w:rsidP="00083B47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E82319">
              <w:rPr>
                <w:rFonts w:ascii="Times New Roman" w:hAnsi="Times New Roman"/>
              </w:rPr>
              <w:t>4538,2</w:t>
            </w:r>
          </w:p>
        </w:tc>
      </w:tr>
    </w:tbl>
    <w:p w:rsidR="006376B5" w:rsidRDefault="006376B5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8403A0" w:rsidRDefault="008403A0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580E0A" w:rsidRPr="008403A0" w:rsidRDefault="00580E0A" w:rsidP="008403A0">
      <w:pPr>
        <w:spacing w:before="100" w:after="100" w:line="240" w:lineRule="auto"/>
        <w:ind w:left="113"/>
        <w:rPr>
          <w:rFonts w:ascii="Times New Roman" w:hAnsi="Times New Roman"/>
        </w:rPr>
      </w:pPr>
      <w:r w:rsidRPr="008403A0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</w:p>
    <w:p w:rsidR="00580E0A" w:rsidRDefault="00580E0A">
      <w:pPr>
        <w:rPr>
          <w:rFonts w:ascii="Times New Roman" w:hAnsi="Times New Roman"/>
        </w:rPr>
      </w:pPr>
    </w:p>
    <w:sectPr w:rsidR="00580E0A" w:rsidSect="002732DC">
      <w:footerReference w:type="default" r:id="rId8"/>
      <w:pgSz w:w="11906" w:h="16838"/>
      <w:pgMar w:top="709" w:right="1077" w:bottom="1440" w:left="1077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1F" w:rsidRDefault="00E42F1F" w:rsidP="008B7E43">
      <w:pPr>
        <w:spacing w:after="0" w:line="240" w:lineRule="auto"/>
      </w:pPr>
      <w:r>
        <w:separator/>
      </w:r>
    </w:p>
  </w:endnote>
  <w:endnote w:type="continuationSeparator" w:id="0">
    <w:p w:rsidR="00E42F1F" w:rsidRDefault="00E42F1F" w:rsidP="008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DC" w:rsidRDefault="002732DC" w:rsidP="002732DC">
    <w:pPr>
      <w:pStyle w:val="aa"/>
      <w:jc w:val="center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1A588" wp14:editId="6C382E31">
          <wp:simplePos x="0" y="0"/>
          <wp:positionH relativeFrom="column">
            <wp:posOffset>5473700</wp:posOffset>
          </wp:positionH>
          <wp:positionV relativeFrom="paragraph">
            <wp:posOffset>-148590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МОССТАТ</w:t>
    </w:r>
  </w:p>
  <w:p w:rsidR="008B7E43" w:rsidRDefault="002732DC" w:rsidP="002732DC">
    <w:pPr>
      <w:pStyle w:val="aa"/>
      <w:jc w:val="center"/>
    </w:pPr>
    <w:r>
      <w:rPr>
        <w:rFonts w:ascii="Times New Roman" w:hAnsi="Times New Roman"/>
        <w:sz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1F" w:rsidRDefault="00E42F1F" w:rsidP="008B7E43">
      <w:pPr>
        <w:spacing w:after="0" w:line="240" w:lineRule="auto"/>
      </w:pPr>
      <w:r>
        <w:separator/>
      </w:r>
    </w:p>
  </w:footnote>
  <w:footnote w:type="continuationSeparator" w:id="0">
    <w:p w:rsidR="00E42F1F" w:rsidRDefault="00E42F1F" w:rsidP="008B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5"/>
    <w:rsid w:val="00083B47"/>
    <w:rsid w:val="00135079"/>
    <w:rsid w:val="001B2D5E"/>
    <w:rsid w:val="002732DC"/>
    <w:rsid w:val="002B5F77"/>
    <w:rsid w:val="00303B61"/>
    <w:rsid w:val="00332575"/>
    <w:rsid w:val="00387124"/>
    <w:rsid w:val="003B61DC"/>
    <w:rsid w:val="003C3FD1"/>
    <w:rsid w:val="003C723A"/>
    <w:rsid w:val="0040176E"/>
    <w:rsid w:val="004819C5"/>
    <w:rsid w:val="00580E0A"/>
    <w:rsid w:val="006376B5"/>
    <w:rsid w:val="00684228"/>
    <w:rsid w:val="00790028"/>
    <w:rsid w:val="008403A0"/>
    <w:rsid w:val="008B7E43"/>
    <w:rsid w:val="00A30C4C"/>
    <w:rsid w:val="00AE4AFA"/>
    <w:rsid w:val="00CC6A90"/>
    <w:rsid w:val="00DC7079"/>
    <w:rsid w:val="00E42F1F"/>
    <w:rsid w:val="00E82319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43"/>
  </w:style>
  <w:style w:type="paragraph" w:styleId="aa">
    <w:name w:val="footer"/>
    <w:basedOn w:val="a"/>
    <w:link w:val="ab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43"/>
  </w:style>
  <w:style w:type="paragraph" w:styleId="ac">
    <w:name w:val="Balloon Text"/>
    <w:basedOn w:val="a"/>
    <w:link w:val="ad"/>
    <w:uiPriority w:val="99"/>
    <w:semiHidden/>
    <w:unhideWhenUsed/>
    <w:rsid w:val="008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43"/>
  </w:style>
  <w:style w:type="paragraph" w:styleId="aa">
    <w:name w:val="footer"/>
    <w:basedOn w:val="a"/>
    <w:link w:val="ab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43"/>
  </w:style>
  <w:style w:type="paragraph" w:styleId="ac">
    <w:name w:val="Balloon Text"/>
    <w:basedOn w:val="a"/>
    <w:link w:val="ad"/>
    <w:uiPriority w:val="99"/>
    <w:semiHidden/>
    <w:unhideWhenUsed/>
    <w:rsid w:val="008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93D2-C4C6-4CC2-9F4C-AB047BA7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9</cp:revision>
  <dcterms:created xsi:type="dcterms:W3CDTF">2022-08-31T12:32:00Z</dcterms:created>
  <dcterms:modified xsi:type="dcterms:W3CDTF">2022-09-05T14:37:00Z</dcterms:modified>
</cp:coreProperties>
</file>